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B4" w:rsidRPr="001D2CB4" w:rsidRDefault="001D2CB4" w:rsidP="001D2CB4">
      <w:pPr>
        <w:spacing w:after="0" w:line="210" w:lineRule="atLeast"/>
        <w:rPr>
          <w:rFonts w:ascii="Arial" w:eastAsia="Times New Roman" w:hAnsi="Arial" w:cs="Arial"/>
          <w:b/>
          <w:bCs/>
          <w:sz w:val="17"/>
          <w:szCs w:val="17"/>
          <w:lang w:eastAsia="hu-HU"/>
        </w:rPr>
      </w:pPr>
      <w:r w:rsidRPr="001D2CB4">
        <w:rPr>
          <w:rFonts w:ascii="Arial" w:eastAsia="Times New Roman" w:hAnsi="Arial" w:cs="Arial"/>
          <w:b/>
          <w:bCs/>
          <w:sz w:val="17"/>
          <w:szCs w:val="17"/>
          <w:lang w:eastAsia="hu-HU"/>
        </w:rPr>
        <w:t>A jegyzőkönyv másolatát a fogyasztónak haladéktalanul és igazolható módon kell átadni.</w:t>
      </w:r>
    </w:p>
    <w:p w:rsidR="001D2CB4" w:rsidRPr="001D2CB4" w:rsidRDefault="001D2CB4" w:rsidP="001D2CB4">
      <w:pPr>
        <w:spacing w:before="60" w:after="0" w:line="210" w:lineRule="atLeast"/>
        <w:jc w:val="right"/>
        <w:rPr>
          <w:rFonts w:ascii="Arial" w:eastAsia="Times New Roman" w:hAnsi="Arial" w:cs="Arial"/>
          <w:b/>
          <w:bCs/>
          <w:sz w:val="17"/>
          <w:szCs w:val="17"/>
          <w:lang w:eastAsia="hu-HU"/>
        </w:rPr>
      </w:pPr>
      <w:r w:rsidRPr="001D2CB4">
        <w:rPr>
          <w:rFonts w:ascii="Arial" w:eastAsia="Times New Roman" w:hAnsi="Arial" w:cs="Arial"/>
          <w:b/>
          <w:bCs/>
          <w:sz w:val="17"/>
          <w:szCs w:val="17"/>
          <w:lang w:eastAsia="hu-HU"/>
        </w:rPr>
        <w:t>A vállalkozás köteles a jegyzőkönyvet annak felvételétől számított 3 évig megőrizni.</w:t>
      </w:r>
    </w:p>
    <w:p w:rsidR="001D2CB4" w:rsidRPr="001D2CB4" w:rsidRDefault="001D2CB4" w:rsidP="001D2CB4">
      <w:pPr>
        <w:spacing w:before="420" w:after="0" w:line="285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6"/>
          <w:szCs w:val="26"/>
          <w:lang w:eastAsia="hu-HU"/>
        </w:rPr>
        <w:t>JEGYZŐKÖNYV</w:t>
      </w:r>
    </w:p>
    <w:p w:rsidR="001D2CB4" w:rsidRPr="001D2CB4" w:rsidRDefault="001D2CB4" w:rsidP="001D2CB4">
      <w:pPr>
        <w:spacing w:before="15" w:after="0" w:line="285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hu-HU"/>
        </w:rPr>
      </w:pPr>
      <w:proofErr w:type="gramStart"/>
      <w:r w:rsidRPr="001D2CB4">
        <w:rPr>
          <w:rFonts w:ascii="Arial" w:eastAsia="Times New Roman" w:hAnsi="Arial" w:cs="Arial"/>
          <w:b/>
          <w:bCs/>
          <w:sz w:val="26"/>
          <w:szCs w:val="26"/>
          <w:lang w:eastAsia="hu-HU"/>
        </w:rPr>
        <w:t>a</w:t>
      </w:r>
      <w:proofErr w:type="gramEnd"/>
      <w:r w:rsidRPr="001D2CB4">
        <w:rPr>
          <w:rFonts w:ascii="Arial" w:eastAsia="Times New Roman" w:hAnsi="Arial" w:cs="Arial"/>
          <w:b/>
          <w:bCs/>
          <w:sz w:val="26"/>
          <w:szCs w:val="26"/>
          <w:lang w:eastAsia="hu-HU"/>
        </w:rPr>
        <w:t xml:space="preserve"> fogyasztó kifogásáról</w:t>
      </w:r>
    </w:p>
    <w:p w:rsidR="001D2CB4" w:rsidRPr="001D2CB4" w:rsidRDefault="001D2CB4" w:rsidP="001D2CB4">
      <w:pPr>
        <w:spacing w:before="15" w:after="0" w:line="255" w:lineRule="atLeast"/>
        <w:ind w:firstLine="435"/>
        <w:rPr>
          <w:rFonts w:ascii="Arial" w:eastAsia="Times New Roman" w:hAnsi="Arial" w:cs="Arial"/>
          <w:sz w:val="23"/>
          <w:szCs w:val="23"/>
          <w:lang w:eastAsia="hu-HU"/>
        </w:rPr>
      </w:pPr>
      <w:proofErr w:type="gramStart"/>
      <w:r w:rsidRPr="001D2CB4">
        <w:rPr>
          <w:rFonts w:ascii="Arial" w:eastAsia="Times New Roman" w:hAnsi="Arial" w:cs="Arial"/>
          <w:sz w:val="23"/>
          <w:szCs w:val="23"/>
          <w:lang w:eastAsia="hu-HU"/>
        </w:rPr>
        <w:t>a</w:t>
      </w:r>
      <w:proofErr w:type="gramEnd"/>
      <w:r w:rsidRPr="001D2CB4">
        <w:rPr>
          <w:rFonts w:ascii="Arial" w:eastAsia="Times New Roman" w:hAnsi="Arial" w:cs="Arial"/>
          <w:sz w:val="23"/>
          <w:szCs w:val="23"/>
          <w:lang w:eastAsia="hu-HU"/>
        </w:rPr>
        <w:t xml:space="preserve"> fogyasztó és vállalkozás közötti szerződés keretében eladott dolgokra vonatkozó szavatossági és jótállási igények intézéséről szóló 19/2014. (IV. 29.) NGM rendelet alapján</w:t>
      </w:r>
      <w:r w:rsidRPr="001D2CB4">
        <w:rPr>
          <w:rFonts w:ascii="Arial" w:eastAsia="Times New Roman" w:hAnsi="Arial" w:cs="Arial"/>
          <w:sz w:val="14"/>
          <w:szCs w:val="14"/>
          <w:lang w:eastAsia="hu-HU"/>
        </w:rPr>
        <w:t>1</w:t>
      </w:r>
    </w:p>
    <w:p w:rsidR="001D2CB4" w:rsidRPr="001D2CB4" w:rsidRDefault="001D2CB4" w:rsidP="001D2CB4">
      <w:pPr>
        <w:spacing w:before="285" w:after="0" w:line="270" w:lineRule="atLeast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Fogyasztó neve:</w:t>
      </w:r>
    </w:p>
    <w:p w:rsidR="001D2CB4" w:rsidRPr="001D2CB4" w:rsidRDefault="001D2CB4" w:rsidP="001D2CB4">
      <w:pPr>
        <w:spacing w:before="255" w:after="0" w:line="270" w:lineRule="atLeast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Fogyasztó címe:</w:t>
      </w:r>
    </w:p>
    <w:p w:rsidR="001D2CB4" w:rsidRPr="001D2CB4" w:rsidRDefault="001D2CB4" w:rsidP="001D2CB4">
      <w:pPr>
        <w:spacing w:before="495" w:after="0" w:line="270" w:lineRule="atLeast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Termék megnevezése:</w:t>
      </w:r>
    </w:p>
    <w:p w:rsidR="001D2CB4" w:rsidRPr="001D2CB4" w:rsidRDefault="001D2CB4" w:rsidP="001D2CB4">
      <w:pPr>
        <w:spacing w:before="495" w:after="0" w:line="270" w:lineRule="atLeast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Termék vételára:</w:t>
      </w:r>
    </w:p>
    <w:p w:rsidR="001D2CB4" w:rsidRPr="001D2CB4" w:rsidRDefault="001D2CB4" w:rsidP="001D2CB4">
      <w:pPr>
        <w:spacing w:before="240" w:after="0" w:line="270" w:lineRule="atLeast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Teljesítés időpontja</w:t>
      </w:r>
      <w:r w:rsidRPr="001D2CB4">
        <w:rPr>
          <w:rFonts w:ascii="Arial" w:eastAsia="Times New Roman" w:hAnsi="Arial" w:cs="Arial"/>
          <w:b/>
          <w:bCs/>
          <w:sz w:val="14"/>
          <w:szCs w:val="14"/>
          <w:lang w:eastAsia="hu-HU"/>
        </w:rPr>
        <w:t>2</w:t>
      </w: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:</w:t>
      </w:r>
    </w:p>
    <w:p w:rsidR="001D2CB4" w:rsidRPr="001D2CB4" w:rsidRDefault="001D2CB4" w:rsidP="001D2CB4">
      <w:pPr>
        <w:spacing w:before="255" w:after="0" w:line="270" w:lineRule="atLeast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Hiba bejelentésének időpontja:</w:t>
      </w:r>
    </w:p>
    <w:p w:rsidR="001D2CB4" w:rsidRPr="001D2CB4" w:rsidRDefault="001D2CB4" w:rsidP="001D2CB4">
      <w:pPr>
        <w:spacing w:before="240" w:after="0" w:line="270" w:lineRule="atLeast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Hiba leírása:</w:t>
      </w:r>
    </w:p>
    <w:p w:rsidR="001D2CB4" w:rsidRPr="001D2CB4" w:rsidRDefault="001D2CB4" w:rsidP="001D2CB4">
      <w:pPr>
        <w:spacing w:before="1755" w:after="0" w:line="270" w:lineRule="atLeast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Fogyasztó által érvényesíteni kívánt jog</w:t>
      </w:r>
      <w:r w:rsidRPr="001D2CB4">
        <w:rPr>
          <w:rFonts w:ascii="Arial" w:eastAsia="Times New Roman" w:hAnsi="Arial" w:cs="Arial"/>
          <w:b/>
          <w:bCs/>
          <w:sz w:val="14"/>
          <w:szCs w:val="14"/>
          <w:lang w:eastAsia="hu-HU"/>
        </w:rPr>
        <w:t>3</w:t>
      </w: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:</w:t>
      </w:r>
    </w:p>
    <w:p w:rsidR="001D2CB4" w:rsidRPr="001D2CB4" w:rsidRDefault="001D2CB4" w:rsidP="001D2CB4">
      <w:pPr>
        <w:spacing w:before="1020" w:after="0" w:line="270" w:lineRule="atLeast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Kifogás rendezésének módja (amennyiben eltér a fogyasztó által érvényesített igénytől, akkor ennek indoka</w:t>
      </w:r>
      <w:proofErr w:type="gramStart"/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)</w:t>
      </w:r>
      <w:r w:rsidRPr="001D2CB4">
        <w:rPr>
          <w:rFonts w:ascii="Arial" w:eastAsia="Times New Roman" w:hAnsi="Arial" w:cs="Arial"/>
          <w:b/>
          <w:bCs/>
          <w:sz w:val="14"/>
          <w:szCs w:val="14"/>
          <w:lang w:eastAsia="hu-HU"/>
        </w:rPr>
        <w:t>4</w:t>
      </w:r>
      <w:proofErr w:type="gramEnd"/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:</w:t>
      </w:r>
    </w:p>
    <w:p w:rsidR="001D2CB4" w:rsidRPr="001D2CB4" w:rsidRDefault="001D2CB4" w:rsidP="001D2CB4">
      <w:pPr>
        <w:spacing w:before="975" w:after="0" w:line="270" w:lineRule="atLeast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Kifogás rendezésének elutasítása esetén ennek indoka</w:t>
      </w:r>
      <w:r w:rsidRPr="001D2CB4">
        <w:rPr>
          <w:rFonts w:ascii="Arial" w:eastAsia="Times New Roman" w:hAnsi="Arial" w:cs="Arial"/>
          <w:b/>
          <w:bCs/>
          <w:sz w:val="14"/>
          <w:szCs w:val="14"/>
          <w:lang w:eastAsia="hu-HU"/>
        </w:rPr>
        <w:t>5</w:t>
      </w: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:</w:t>
      </w:r>
    </w:p>
    <w:p w:rsidR="001D2CB4" w:rsidRPr="001D2CB4" w:rsidRDefault="001D2CB4" w:rsidP="001D2CB4">
      <w:pPr>
        <w:spacing w:before="1620" w:after="0" w:line="255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sz w:val="23"/>
          <w:szCs w:val="23"/>
          <w:lang w:eastAsia="hu-HU"/>
        </w:rPr>
        <w:t>Amennyiben a terméket (kijavításra vagy a fogyasztó által érvényesíteni kívánt igény teljesíthetőségének vizsgálata érdekében) átvette a vállalkozás:</w:t>
      </w:r>
    </w:p>
    <w:p w:rsidR="001D2CB4" w:rsidRPr="001D2CB4" w:rsidRDefault="001D2CB4" w:rsidP="001D2CB4">
      <w:pPr>
        <w:spacing w:before="270" w:after="0" w:line="270" w:lineRule="atLeast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 xml:space="preserve">A termék beazonosításához szükséges </w:t>
      </w:r>
      <w:proofErr w:type="gramStart"/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adat(</w:t>
      </w:r>
      <w:proofErr w:type="gramEnd"/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ok):</w:t>
      </w:r>
    </w:p>
    <w:p w:rsidR="001D2CB4" w:rsidRPr="001D2CB4" w:rsidRDefault="001D2CB4" w:rsidP="001D2CB4">
      <w:pPr>
        <w:spacing w:before="510" w:line="270" w:lineRule="atLeast"/>
        <w:rPr>
          <w:rFonts w:ascii="Arial" w:eastAsia="Times New Roman" w:hAnsi="Arial" w:cs="Arial"/>
          <w:b/>
          <w:bCs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lastRenderedPageBreak/>
        <w:t>A termé</w:t>
      </w:r>
      <w:bookmarkStart w:id="0" w:name="_GoBack"/>
      <w:bookmarkEnd w:id="0"/>
      <w:r w:rsidRPr="001D2CB4">
        <w:rPr>
          <w:rFonts w:ascii="Arial" w:eastAsia="Times New Roman" w:hAnsi="Arial" w:cs="Arial"/>
          <w:b/>
          <w:bCs/>
          <w:sz w:val="23"/>
          <w:szCs w:val="23"/>
          <w:lang w:eastAsia="hu-HU"/>
        </w:rPr>
        <w:t>k vállalkozás általi átvételének időpontja:</w:t>
      </w:r>
    </w:p>
    <w:tbl>
      <w:tblPr>
        <w:tblW w:w="9075" w:type="dxa"/>
        <w:tblCellSpacing w:w="0" w:type="dxa"/>
        <w:tblInd w:w="1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3225"/>
      </w:tblGrid>
      <w:tr w:rsidR="001D2CB4" w:rsidRPr="001D2CB4" w:rsidTr="001D2CB4">
        <w:trPr>
          <w:trHeight w:val="270"/>
          <w:tblCellSpacing w:w="0" w:type="dxa"/>
        </w:trPr>
        <w:tc>
          <w:tcPr>
            <w:tcW w:w="5850" w:type="dxa"/>
            <w:vAlign w:val="bottom"/>
          </w:tcPr>
          <w:p w:rsidR="001D2CB4" w:rsidRPr="001D2CB4" w:rsidRDefault="001D2CB4" w:rsidP="001D2CB4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5" w:type="dxa"/>
            <w:vAlign w:val="bottom"/>
            <w:hideMark/>
          </w:tcPr>
          <w:p w:rsidR="001D2CB4" w:rsidRPr="001D2CB4" w:rsidRDefault="001D2CB4" w:rsidP="001D2CB4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2C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1/2</w:t>
            </w:r>
          </w:p>
        </w:tc>
      </w:tr>
    </w:tbl>
    <w:p w:rsidR="001D2CB4" w:rsidRPr="001D2CB4" w:rsidRDefault="001D2CB4" w:rsidP="001D2CB4">
      <w:pPr>
        <w:spacing w:before="15" w:after="0" w:line="27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Időpont, amikor a fogyasztó a dolgot átveheti:</w:t>
      </w:r>
    </w:p>
    <w:p w:rsidR="001D2CB4" w:rsidRPr="001D2CB4" w:rsidRDefault="001D2CB4" w:rsidP="001D2CB4">
      <w:pPr>
        <w:spacing w:before="540"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Fogyasztói jogvita esetén a fogyasztó a megyei (fővárosi) kereskedelmi és iparkamarák mellett működő békéltető testület eljárását is kezdeményezheti. Az eljárásra a fogyasztó lakóhelye vagy tartózkodási helye szerinti békéltető testület illetékes. A fogyasztó belföldi lakóhelye és tartózkodási helye hiányában a békéltető testület illetékességét a fogyasztói jogvitával érintett vállalkozás vagy az annak képviseletére feljogosított szerv székhelye alapítja meg. A békéltető testületek elérhetőségei megtalálhatóak a </w:t>
      </w:r>
      <w:hyperlink r:id="rId4" w:history="1">
        <w:r w:rsidRPr="001D2CB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hu-HU"/>
          </w:rPr>
          <w:t>www.bekeltetes.hu </w:t>
        </w:r>
      </w:hyperlink>
      <w:r w:rsidRPr="001D2CB4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oldalon.</w:t>
      </w:r>
    </w:p>
    <w:p w:rsidR="001D2CB4" w:rsidRPr="001D2CB4" w:rsidRDefault="001D2CB4" w:rsidP="001D2CB4">
      <w:pPr>
        <w:spacing w:before="525"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Alulírott fogyasztó jelen jegyzőkönyv aláírásával hozzájárulok, hogy a vállalkozás a jegyzőkönyvben rögzített adataimat a 19/2014. (IV. 29.) NGM rendeletben meghatározottak szerint kezelje.</w:t>
      </w:r>
    </w:p>
    <w:p w:rsidR="001D2CB4" w:rsidRPr="001D2CB4" w:rsidRDefault="001D2CB4" w:rsidP="001D2CB4">
      <w:pPr>
        <w:spacing w:before="225" w:line="27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</w:pPr>
      <w:r w:rsidRPr="001D2CB4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A jegyzőkönyv felvételének időpontja:</w:t>
      </w:r>
    </w:p>
    <w:tbl>
      <w:tblPr>
        <w:tblW w:w="6765" w:type="dxa"/>
        <w:tblCellSpacing w:w="0" w:type="dxa"/>
        <w:tblInd w:w="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1138"/>
      </w:tblGrid>
      <w:tr w:rsidR="001D2CB4" w:rsidRPr="001D2CB4" w:rsidTr="001D2CB4">
        <w:trPr>
          <w:trHeight w:val="300"/>
          <w:tblCellSpacing w:w="0" w:type="dxa"/>
        </w:trPr>
        <w:tc>
          <w:tcPr>
            <w:tcW w:w="5685" w:type="dxa"/>
            <w:vAlign w:val="bottom"/>
            <w:hideMark/>
          </w:tcPr>
          <w:p w:rsidR="001D2CB4" w:rsidRPr="001D2CB4" w:rsidRDefault="001D2CB4" w:rsidP="001D2CB4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1D2CB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  <w:t>Vállalkozás (cégszerű aláírása)</w:t>
            </w:r>
          </w:p>
        </w:tc>
        <w:tc>
          <w:tcPr>
            <w:tcW w:w="1080" w:type="dxa"/>
            <w:vAlign w:val="bottom"/>
            <w:hideMark/>
          </w:tcPr>
          <w:p w:rsidR="001D2CB4" w:rsidRPr="001D2CB4" w:rsidRDefault="001D2CB4" w:rsidP="001D2CB4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1D2CB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  <w:t>Fogyasztó</w:t>
            </w:r>
          </w:p>
        </w:tc>
      </w:tr>
    </w:tbl>
    <w:p w:rsidR="001D2CB4" w:rsidRPr="001D2CB4" w:rsidRDefault="001D2CB4" w:rsidP="001D2CB4">
      <w:pPr>
        <w:spacing w:before="405"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D2CB4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1</w:t>
      </w:r>
      <w:r w:rsidRPr="001D2C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Jegyzőkönyvet akkor kell felvenni, ha a Polgári Törvénykönyvről szóló 2013. évi V. törvény (Ptk.) szerinti fogyasztó és vállalkozás közötti szerződés esetén az eladott ingó dolog hibája miatt a fogyasztó Ptk. szerinti kellékszavatossági vagy termékszavatossági igényt vagy jogszabály alapján őt megillető jótállási igényt érvényesít. A Ptk. szerinti termékszavatossági igény érvényesítése esetén a vállalkozás helyett a dolog gyártóját terhelik a rendelet szerinti kötelezettségek.</w:t>
      </w:r>
    </w:p>
    <w:p w:rsidR="001D2CB4" w:rsidRPr="001D2CB4" w:rsidRDefault="001D2CB4" w:rsidP="001D2CB4">
      <w:pPr>
        <w:spacing w:before="180"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D2CB4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2</w:t>
      </w:r>
      <w:r w:rsidRPr="001D2C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szerződés vállalkozás általi teljesítésének időpontja a termék átadásának időpontja vagy (ha az üzembe helyezést a vállalkozás vagy annak megbízottja végezte, akkor) az üzembe helyezés időpontja.</w:t>
      </w:r>
    </w:p>
    <w:p w:rsidR="001D2CB4" w:rsidRPr="001D2CB4" w:rsidRDefault="001D2CB4" w:rsidP="001D2CB4">
      <w:pPr>
        <w:spacing w:before="450"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D2CB4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3</w:t>
      </w:r>
      <w:r w:rsidRPr="001D2C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Ptk. 6:159. § (2), valamint 6:173. § (2) bekezdése értelmében </w:t>
      </w:r>
      <w:r w:rsidRPr="001D2CB4">
        <w:rPr>
          <w:rFonts w:ascii="Arial" w:eastAsia="Times New Roman" w:hAnsi="Arial" w:cs="Arial"/>
          <w:color w:val="000000"/>
          <w:sz w:val="20"/>
          <w:szCs w:val="20"/>
          <w:u w:val="single"/>
          <w:lang w:eastAsia="hu-HU"/>
        </w:rPr>
        <w:t>kellékszavatossági és jótállási igény </w:t>
      </w:r>
      <w:r w:rsidRPr="001D2C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alapján a fogyasztó választása szerint</w:t>
      </w:r>
    </w:p>
    <w:p w:rsidR="001D2CB4" w:rsidRPr="001D2CB4" w:rsidRDefault="001D2CB4" w:rsidP="001D2CB4">
      <w:pPr>
        <w:spacing w:after="0" w:line="225" w:lineRule="atLeast"/>
        <w:ind w:hanging="28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D2CB4">
        <w:rPr>
          <w:rFonts w:ascii="Symbol" w:eastAsia="Times New Roman" w:hAnsi="Symbol" w:cs="Arial"/>
          <w:color w:val="000000"/>
          <w:sz w:val="20"/>
          <w:szCs w:val="20"/>
          <w:lang w:eastAsia="hu-HU"/>
        </w:rPr>
        <w:sym w:font="Symbol" w:char="F02D"/>
      </w:r>
      <w:proofErr w:type="gramStart"/>
      <w:r w:rsidRPr="001D2CB4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elsősorban</w:t>
      </w:r>
      <w:proofErr w:type="gramEnd"/>
      <w:r w:rsidRPr="001D2CB4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 </w:t>
      </w:r>
      <w:r w:rsidRPr="001D2C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kijavítást vagy kicserélést igényelhet, kivéve, ha a választott kellékszavatossági jog teljesítése lehetetlen, vagy ha az a vállalkozásnak - másik szavatossági igény teljesítésével összehasonlítva - aránytalan többletköltséget eredményezne, figyelembe véve a szolgáltatás hibátlan állapotban képviselt értékét, a szerződésszegés súlyát és a kellékszavatossági jog teljesítésével a jogosultnak okozott érdeksérelmet; vagy</w:t>
      </w:r>
    </w:p>
    <w:p w:rsidR="001D2CB4" w:rsidRPr="001D2CB4" w:rsidRDefault="001D2CB4" w:rsidP="001D2CB4">
      <w:pPr>
        <w:spacing w:before="45" w:after="0" w:line="240" w:lineRule="atLeast"/>
        <w:ind w:hanging="285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D2CB4">
        <w:rPr>
          <w:rFonts w:ascii="Symbol" w:eastAsia="Times New Roman" w:hAnsi="Symbol" w:cs="Arial"/>
          <w:color w:val="000000"/>
          <w:sz w:val="20"/>
          <w:szCs w:val="20"/>
          <w:lang w:eastAsia="hu-HU"/>
        </w:rPr>
        <w:sym w:font="Symbol" w:char="F02D"/>
      </w:r>
      <w:proofErr w:type="gramStart"/>
      <w:r w:rsidRPr="001D2CB4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másodsorban</w:t>
      </w:r>
      <w:proofErr w:type="gramEnd"/>
      <w:r w:rsidRPr="001D2CB4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 </w:t>
      </w:r>
      <w:r w:rsidRPr="001D2C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ellenszolgáltatás arányos leszállítását igényelheti, a hibát a vállalkozás költségére maga kijavíthatja vagy mással kijavíttathatja, vagy a szerződéstől elállhat, ha a vállalkozás a kijavítást vagy a kicserélést nem vállalta, e kötelezettségének a megfelelő határidőn belül, a fogyasztó érdekeit kímélve nem tud eleget tenni, vagy ha a fogyasztónak a kijavításhoz vagy kicseréléshez fűződő érdeke megszűnt. Jelentéktelen hiba miatt elállásnak nincs helye.</w:t>
      </w:r>
    </w:p>
    <w:p w:rsidR="001D2CB4" w:rsidRPr="001D2CB4" w:rsidRDefault="001D2CB4" w:rsidP="001D2CB4">
      <w:pPr>
        <w:spacing w:before="210"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D2C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Ptk. 6:168. § (1) bekezdése alapján </w:t>
      </w:r>
      <w:r w:rsidRPr="001D2CB4">
        <w:rPr>
          <w:rFonts w:ascii="Arial" w:eastAsia="Times New Roman" w:hAnsi="Arial" w:cs="Arial"/>
          <w:color w:val="000000"/>
          <w:sz w:val="20"/>
          <w:szCs w:val="20"/>
          <w:u w:val="single"/>
          <w:lang w:eastAsia="hu-HU"/>
        </w:rPr>
        <w:t>termékszavatossági igény</w:t>
      </w:r>
      <w:r w:rsidRPr="001D2C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ként a fogyasztó követelheti a gyártótól, hogy a termék hibáját javítsa ki, vagy - ha a kijavítás megfelelő határidőn belül, a fogyasztó érdekeinek sérelme nélkül nem lehetséges - a terméket cserélje ki.</w:t>
      </w:r>
    </w:p>
    <w:p w:rsidR="001D2CB4" w:rsidRPr="001D2CB4" w:rsidRDefault="001D2CB4" w:rsidP="001D2CB4">
      <w:pPr>
        <w:spacing w:before="150"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1D2CB4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4</w:t>
      </w:r>
      <w:r w:rsidRPr="001D2C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 a vállalkozás a kifogás bejelentésekor a fogyasztó által bejelentett igényéről nem tud nyilatkozni, álláspontjáról – az igény elutasítása esetén annak indokáról és a békéltető testülethez fordulás lehetőségéről is – 5 munkanapon belül köteles a fogyasztót értesíteni.</w:t>
      </w:r>
    </w:p>
    <w:p w:rsidR="004E75FE" w:rsidRDefault="001D2CB4" w:rsidP="001D2CB4">
      <w:pPr>
        <w:spacing w:before="210" w:line="240" w:lineRule="atLeast"/>
        <w:jc w:val="both"/>
      </w:pPr>
      <w:r w:rsidRPr="001D2CB4">
        <w:rPr>
          <w:rFonts w:ascii="Arial" w:eastAsia="Times New Roman" w:hAnsi="Arial" w:cs="Arial"/>
          <w:color w:val="000000"/>
          <w:sz w:val="14"/>
          <w:szCs w:val="14"/>
          <w:lang w:eastAsia="hu-HU"/>
        </w:rPr>
        <w:t>5</w:t>
      </w:r>
      <w:r w:rsidRPr="001D2C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Ld. 4. számú megjegyzést</w:t>
      </w:r>
    </w:p>
    <w:sectPr w:rsidR="004E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B4"/>
    <w:rsid w:val="001D2CB4"/>
    <w:rsid w:val="004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3357B-40E1-4EC0-A88B-A2E50CDE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0">
    <w:name w:val="p0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">
    <w:name w:val="p1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2">
    <w:name w:val="p2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3">
    <w:name w:val="p3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4">
    <w:name w:val="p4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t2">
    <w:name w:val="ft2"/>
    <w:basedOn w:val="Bekezdsalapbettpusa"/>
    <w:rsid w:val="001D2CB4"/>
  </w:style>
  <w:style w:type="paragraph" w:customStyle="1" w:styleId="p5">
    <w:name w:val="p5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6">
    <w:name w:val="p6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7">
    <w:name w:val="p7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8">
    <w:name w:val="p8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t5">
    <w:name w:val="ft5"/>
    <w:basedOn w:val="Bekezdsalapbettpusa"/>
    <w:rsid w:val="001D2CB4"/>
  </w:style>
  <w:style w:type="paragraph" w:customStyle="1" w:styleId="p9">
    <w:name w:val="p9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0">
    <w:name w:val="p10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1">
    <w:name w:val="p11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2">
    <w:name w:val="p12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3">
    <w:name w:val="p13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4">
    <w:name w:val="p14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5">
    <w:name w:val="p15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6">
    <w:name w:val="p16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7">
    <w:name w:val="p17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8">
    <w:name w:val="p18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t8">
    <w:name w:val="ft8"/>
    <w:basedOn w:val="Bekezdsalapbettpusa"/>
    <w:rsid w:val="001D2CB4"/>
  </w:style>
  <w:style w:type="paragraph" w:customStyle="1" w:styleId="p19">
    <w:name w:val="p19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20">
    <w:name w:val="p20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21">
    <w:name w:val="p21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t10">
    <w:name w:val="ft10"/>
    <w:basedOn w:val="Bekezdsalapbettpusa"/>
    <w:rsid w:val="001D2CB4"/>
  </w:style>
  <w:style w:type="character" w:customStyle="1" w:styleId="ft11">
    <w:name w:val="ft11"/>
    <w:basedOn w:val="Bekezdsalapbettpusa"/>
    <w:rsid w:val="001D2CB4"/>
  </w:style>
  <w:style w:type="paragraph" w:customStyle="1" w:styleId="p22">
    <w:name w:val="p22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23">
    <w:name w:val="p23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t12">
    <w:name w:val="ft12"/>
    <w:basedOn w:val="Bekezdsalapbettpusa"/>
    <w:rsid w:val="001D2CB4"/>
  </w:style>
  <w:style w:type="character" w:customStyle="1" w:styleId="ft13">
    <w:name w:val="ft13"/>
    <w:basedOn w:val="Bekezdsalapbettpusa"/>
    <w:rsid w:val="001D2CB4"/>
  </w:style>
  <w:style w:type="paragraph" w:customStyle="1" w:styleId="p24">
    <w:name w:val="p24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t14">
    <w:name w:val="ft14"/>
    <w:basedOn w:val="Bekezdsalapbettpusa"/>
    <w:rsid w:val="001D2CB4"/>
  </w:style>
  <w:style w:type="character" w:customStyle="1" w:styleId="ft15">
    <w:name w:val="ft15"/>
    <w:basedOn w:val="Bekezdsalapbettpusa"/>
    <w:rsid w:val="001D2CB4"/>
  </w:style>
  <w:style w:type="paragraph" w:customStyle="1" w:styleId="p25">
    <w:name w:val="p25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t17">
    <w:name w:val="ft17"/>
    <w:basedOn w:val="Bekezdsalapbettpusa"/>
    <w:rsid w:val="001D2CB4"/>
  </w:style>
  <w:style w:type="character" w:customStyle="1" w:styleId="ft18">
    <w:name w:val="ft18"/>
    <w:basedOn w:val="Bekezdsalapbettpusa"/>
    <w:rsid w:val="001D2CB4"/>
  </w:style>
  <w:style w:type="paragraph" w:customStyle="1" w:styleId="p26">
    <w:name w:val="p26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27">
    <w:name w:val="p27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28">
    <w:name w:val="p28"/>
    <w:basedOn w:val="Norml"/>
    <w:rsid w:val="001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2203">
          <w:marLeft w:val="0"/>
          <w:marRight w:val="0"/>
          <w:marTop w:val="54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959">
          <w:marLeft w:val="1305"/>
          <w:marRight w:val="0"/>
          <w:marTop w:val="142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keltete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2017-07-20T14:33:00Z</dcterms:created>
  <dcterms:modified xsi:type="dcterms:W3CDTF">2017-07-20T14:35:00Z</dcterms:modified>
</cp:coreProperties>
</file>